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COOPERAÇÃO N° ____/2024 ENTRE A UNIVERSIDADE ESTADUAL DO OESTE DO PARANÁ (BRASIL) E</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LA UNIVERSIDAD NACIONAL DE GENERAL SAN MARTÍN</w: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MARCO DE COOPERACIÓN N° ___/2024 ENTRE LA UNIVERSIDAD ESTATAL DEL OESTE DEL PARANÁ (BRASIL) Y </w:t>
      </w:r>
      <w:r w:rsidDel="00000000" w:rsidR="00000000" w:rsidRPr="00000000">
        <w:rPr>
          <w:rFonts w:ascii="Arial" w:cs="Arial" w:eastAsia="Arial" w:hAnsi="Arial"/>
          <w:b w:val="1"/>
          <w:sz w:val="20"/>
          <w:szCs w:val="20"/>
          <w:rtl w:val="0"/>
        </w:rPr>
        <w:t xml:space="preserve">LA UNIVERSIDAD NACIONAL DE GENERAL SAN MARTÍN</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0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Universidade Estadual do Oeste Do Paraná (Unioeste), pessoa jurídica de direito público, com sede à Rua Universitária, nº 1619, na cidade de Cascavel, Estado do Paraná, Brasil, inscrita no CNPJ/MF sob nº 78.680.337/0001-84, neste ato representada por pelo seu Reitor Prof.  Alexandre Almeida Webber, e de outro lado, a Universidad Nacional de General San Martín, uma instituição pública que faz parte do Sistema Universitário Argentino, com sede à  Av. 25 de Mayo 1405 del Partido de General San Martín, Provincia de Buenos Aires, Argentina neste ato representada por seu Reitor Carlos Greco resolvem firmar o presente termo de cooperação, mediantes as cláusulas e condições a seguir:</w:t>
            </w:r>
          </w:p>
          <w:p w:rsidR="00000000" w:rsidDel="00000000" w:rsidP="00000000" w:rsidRDefault="00000000" w:rsidRPr="00000000" w14:paraId="00000004">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Primeira: Do Objeto e motivação</w:t>
            </w:r>
          </w:p>
          <w:p w:rsidR="00000000" w:rsidDel="00000000" w:rsidP="00000000" w:rsidRDefault="00000000" w:rsidRPr="00000000" w14:paraId="00000006">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presente termo de cooperação, tem por objeto a cooperação técnica, científica, educacional e cultural entre os partícipes, visando o desenvolvimento e execução conjunta de programas e projetos, o intercâmbio em assuntos educacionais, culturais, científicos e tecnológicos.</w:t>
            </w:r>
          </w:p>
          <w:p w:rsidR="00000000" w:rsidDel="00000000" w:rsidP="00000000" w:rsidRDefault="00000000" w:rsidRPr="00000000" w14:paraId="00000007">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Segunda: Das Formas De Cooperação</w:t>
            </w:r>
          </w:p>
          <w:p w:rsidR="00000000" w:rsidDel="00000000" w:rsidP="00000000" w:rsidRDefault="00000000" w:rsidRPr="00000000" w14:paraId="00000009">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cooperação definida na Cláusula Primeira se dará através de: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Intercâmbio de conhecimentos, experiências e informações técnicas e científicas;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Realização de cursos, programas e eventos de interesse comum aos partícipes;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Utilização conjunta de bibliotecas e laboratórios, de ambas as entidades;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Desenvolvimento de ações que visem o desenvolvimento conjunto de projetos e programas relacionados ao Ensino, Pesquisa e Extensão;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Intercâmbio de pessoal para atuação em projetos conjuntos dos partícipes, proporcionando, inclusive, oportunidade de estágios curriculares ou não;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Encorajar a criação de formações com diploma bilateral, mais particularmente nos níveis de mestrado e doutorado (cotutela).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Terceira: Dos Procedimentos</w:t>
            </w:r>
          </w:p>
          <w:p w:rsidR="00000000" w:rsidDel="00000000" w:rsidP="00000000" w:rsidRDefault="00000000" w:rsidRPr="00000000" w14:paraId="0000001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implementar ações decorrentes deste termo de cooperação, serão celebrados termos aditivos, a partir de projetos aprovados pelas instâncias competentes, nos quais deverão constar:</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Identificação do projeto;</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Objetivos a alcançar;</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Metodologia a ser utilizada;</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Cronograma de desenvolvimento;</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Orçamento, se preciso; </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Atribuições das partes;</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Formas de transferência e divulgação dos resultados.</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Quarta: Dos representantes</w:t>
            </w:r>
          </w:p>
          <w:p w:rsidR="00000000" w:rsidDel="00000000" w:rsidP="00000000" w:rsidRDefault="00000000" w:rsidRPr="00000000" w14:paraId="0000001D">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Cada parte designará um representante institucional responsável pelo seguimento e controle do cumprimento de todo o disposto no presente convênio até a extinção dele. Esse representante poderá ser substituído a qualquer momento, desde que a alteração seja informada à outra parte.</w:t>
            </w:r>
          </w:p>
          <w:p w:rsidR="00000000" w:rsidDel="00000000" w:rsidP="00000000" w:rsidRDefault="00000000" w:rsidRPr="00000000" w14:paraId="0000001E">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4.1</w:t>
              <w:tab/>
              <w:t xml:space="preserve">Por parte da Unioeste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 nomeia a professora Tamara Cardoso André como a responsável pelo termo de cooperação (</w:t>
            </w:r>
            <w:hyperlink r:id="rId7">
              <w:r w:rsidDel="00000000" w:rsidR="00000000" w:rsidRPr="00000000">
                <w:rPr>
                  <w:rFonts w:ascii="Arial" w:cs="Arial" w:eastAsia="Arial" w:hAnsi="Arial"/>
                  <w:color w:val="0563c1"/>
                  <w:sz w:val="20"/>
                  <w:szCs w:val="20"/>
                  <w:u w:val="single"/>
                  <w:rtl w:val="0"/>
                </w:rPr>
                <w:t xml:space="preserve">tamaracardosoandrefoz@gmail.com</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0">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w:t>
              <w:tab/>
              <w:t xml:space="preserve">Por parte de UNSAM se nomeia a Valeria Pattacini, Secretária de Internacionalização e Cooperação Internacional como responsável pelo termo de cooperação (</w:t>
            </w:r>
            <w:hyperlink r:id="rId8">
              <w:r w:rsidDel="00000000" w:rsidR="00000000" w:rsidRPr="00000000">
                <w:rPr>
                  <w:rFonts w:ascii="Arial" w:cs="Arial" w:eastAsia="Arial" w:hAnsi="Arial"/>
                  <w:color w:val="0563c1"/>
                  <w:sz w:val="20"/>
                  <w:szCs w:val="20"/>
                  <w:u w:val="single"/>
                  <w:rtl w:val="0"/>
                </w:rPr>
                <w:t xml:space="preserve">internacionales@unsam.edu.ar</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2">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w:t>
              <w:tab/>
              <w:t xml:space="preserve">As pessoas designadas integram uma Comissão Mista de Seguimento e controle constituída ad hoc em virtude do presente acordo e terão autonomia para assinar plano de trabalhos que não violem os termos acordados neste instrumento.</w:t>
            </w:r>
          </w:p>
          <w:p w:rsidR="00000000" w:rsidDel="00000000" w:rsidP="00000000" w:rsidRDefault="00000000" w:rsidRPr="00000000" w14:paraId="00000023">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Quinta: Do Fiscal e do Gestor</w:t>
            </w:r>
          </w:p>
          <w:p w:rsidR="00000000" w:rsidDel="00000000" w:rsidP="00000000" w:rsidRDefault="00000000" w:rsidRPr="00000000" w14:paraId="00000025">
            <w:pPr>
              <w:spacing w:after="12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Atendendo a Instrução de Serviço da Unioeste n°003/2022 – PRAF fica designado como fiscal e gestor desse convênio o Assessor Chefe de Relações Internacionais, Prof. Dr. Rafael Mattiello.</w:t>
            </w:r>
            <w:r w:rsidDel="00000000" w:rsidR="00000000" w:rsidRPr="00000000">
              <w:rPr>
                <w:rtl w:val="0"/>
              </w:rPr>
            </w:r>
          </w:p>
          <w:p w:rsidR="00000000" w:rsidDel="00000000" w:rsidP="00000000" w:rsidRDefault="00000000" w:rsidRPr="00000000" w14:paraId="00000026">
            <w:pPr>
              <w:spacing w:after="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sexta: Da Publicidade </w:t>
            </w:r>
          </w:p>
          <w:p w:rsidR="00000000" w:rsidDel="00000000" w:rsidP="00000000" w:rsidRDefault="00000000" w:rsidRPr="00000000" w14:paraId="00000028">
            <w:pPr>
              <w:spacing w:after="12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Em conformidade com o Art. 686 do Decreto Estadual nº 10.086, de 17 de janeiro de 2022, o presente instrumento será publicado no Diário Oficial do Estado do Paraná, na forma de extrato pela Unioeste.</w:t>
            </w:r>
            <w:r w:rsidDel="00000000" w:rsidR="00000000" w:rsidRPr="00000000">
              <w:rPr>
                <w:rtl w:val="0"/>
              </w:rPr>
            </w:r>
          </w:p>
          <w:p w:rsidR="00000000" w:rsidDel="00000000" w:rsidP="00000000" w:rsidRDefault="00000000" w:rsidRPr="00000000" w14:paraId="00000029">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Sétima: Da Vigência</w:t>
            </w:r>
          </w:p>
          <w:p w:rsidR="00000000" w:rsidDel="00000000" w:rsidP="00000000" w:rsidRDefault="00000000" w:rsidRPr="00000000" w14:paraId="0000002A">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tempo de vigência do presente termo de cooperação será de 5 (cinco) anos, a partir da data de assinatura do mesmo, podendo ser rompido por qualquer dos signatários, desde que haja um aviso prévio de 03 (três) meses, em comum acordo entre as partes, sem prejuízos para as mesmas.</w:t>
            </w:r>
          </w:p>
          <w:p w:rsidR="00000000" w:rsidDel="00000000" w:rsidP="00000000" w:rsidRDefault="00000000" w:rsidRPr="00000000" w14:paraId="0000002B">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Oitava: Das Taxas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membros da comunidade acadêmica em intercâmbio não pagarão taxas nem na Universidade de origem nem na Universidade de destino.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Nona: Da Rescisão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termo de cooperação é uma declaração de intenções para promover uma cooperação institucional mútua. O presente instrumento não limita o direito das partes em celebrar acordos similares com outras Instituições. A solicitação de rescisão desse Termo de Cooperação será por escrito e, se for rescindido, ambas as partes devem garantir que se completem os projetos e iniciativas que já se tenham iniciado.</w:t>
            </w:r>
          </w:p>
          <w:p w:rsidR="00000000" w:rsidDel="00000000" w:rsidP="00000000" w:rsidRDefault="00000000" w:rsidRPr="00000000" w14:paraId="00000031">
            <w:pPr>
              <w:spacing w:after="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Décima: Do Foro</w:t>
            </w:r>
          </w:p>
          <w:p w:rsidR="00000000" w:rsidDel="00000000" w:rsidP="00000000" w:rsidRDefault="00000000" w:rsidRPr="00000000" w14:paraId="0000003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Eventuais controvérsias decorrentes do presente Acordo, que não possam ser resolvidas amigavelmente, serão dirimidas de acordo com as normas do Direito Internacional, facultando-se às partes recorrer às autoridades e/ou Poderes competentes de seus países, com observância das regras de competência vigentes.</w:t>
            </w:r>
          </w:p>
          <w:p w:rsidR="00000000" w:rsidDel="00000000" w:rsidP="00000000" w:rsidRDefault="00000000" w:rsidRPr="00000000" w14:paraId="00000034">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Primeira: Da Proteção de dados pessoais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Partes reconhecem que, para a execução do Acordo, será necessário o Tratamento de determinados Dados Pessoais, e se comprometem a cumprir as disposições da Lei Brasileira nº 13.709, de 14 de agosto de 2018 - Lei Geral de Proteção de Dados e demais legislações aplicáveis à proteção de Dados Pessoais e privacidade.</w:t>
            </w:r>
          </w:p>
          <w:p w:rsidR="00000000" w:rsidDel="00000000" w:rsidP="00000000" w:rsidRDefault="00000000" w:rsidRPr="00000000" w14:paraId="00000038">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testemunho da aprovação aos termos das cláusulas acima, as partes assinam o termo de cooperação, redigido em dois idiomas, português e espanhol, com mesmo teor e um só efeito no lugar e data abaixo indicados.</w:t>
            </w:r>
          </w:p>
          <w:p w:rsidR="00000000" w:rsidDel="00000000" w:rsidP="00000000" w:rsidRDefault="00000000" w:rsidRPr="00000000" w14:paraId="0000003A">
            <w:pPr>
              <w:spacing w:after="120"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B">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Universidad Estatal del Oeste del Paraná (Unioeste), persona jurídica de derecho público, con sede en la Rua Universitaria, nº 1619, en la ciudad de Cascavel, Estado de Paraná, Brasil, inscrita en el CNPJ / MF bajo nº 78.680.337/0001-84, en este acto representado por su Rector Prof. Alexandre Almeida Webber, y de otro lado, la Universidad Nacional de General San Martín, una institución pública que integra el Sistema Universitario Argentino, con sede en Av. 25 de Mayo 1405 del Partido de General San Martín, Provincia de Buenos Aires, Argentina en este acto representada por su Rector Carlos Greco, resuelven firmar el presente marco de cooperación, mediante las cláusulas y condiciones a seguir: </w:t>
            </w:r>
          </w:p>
          <w:p w:rsidR="00000000" w:rsidDel="00000000" w:rsidP="00000000" w:rsidRDefault="00000000" w:rsidRPr="00000000" w14:paraId="0000003C">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Primera: Del objeto y motivación</w:t>
            </w:r>
          </w:p>
          <w:p w:rsidR="00000000" w:rsidDel="00000000" w:rsidP="00000000" w:rsidRDefault="00000000" w:rsidRPr="00000000" w14:paraId="0000003E">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marco de cooperación tiene por objeto la cooperación técnica, científica, educativa y cultural entre los partícipes, visando el desarrollo y ejecución conjunta de programas y proyectos, el intercambio en asuntos educativos, culturales, científicos y tecnológicos.</w:t>
            </w:r>
          </w:p>
          <w:p w:rsidR="00000000" w:rsidDel="00000000" w:rsidP="00000000" w:rsidRDefault="00000000" w:rsidRPr="00000000" w14:paraId="0000003F">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Segunda: De Las Formas De Cooperación</w:t>
            </w:r>
          </w:p>
          <w:p w:rsidR="00000000" w:rsidDel="00000000" w:rsidP="00000000" w:rsidRDefault="00000000" w:rsidRPr="00000000" w14:paraId="00000041">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cooperación definida en la Cláusula Primera se dará a través de: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Intercambio de conocimientos, experiencias e información técnica y científica;</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Realización de cursos, programas y eventos de interés común a los partícipes;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Utilización conjunta de bibliotecas y laboratorios, de ambas entidades;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Desarrollo de acciones encaminadas al desarrollo conjunto de proyectos y programas relacionados a la Enseñanza, Investigación y Extensión;</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Intercambio de personal para actuación en proyectos conjuntos de los partícipes, proporcionando, incluso, oportunidad de pasantías curriculares o no;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Fomentar la creación de cursos con diploma bilateral, más particularmente a nivel de maestría y doctorado (co-tutela).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1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spacing w:after="120" w:lineRule="auto"/>
              <w:jc w:val="both"/>
              <w:rPr>
                <w:sz w:val="20"/>
                <w:szCs w:val="20"/>
              </w:rPr>
            </w:pPr>
            <w:r w:rsidDel="00000000" w:rsidR="00000000" w:rsidRPr="00000000">
              <w:rPr>
                <w:rtl w:val="0"/>
              </w:rPr>
            </w:r>
          </w:p>
          <w:p w:rsidR="00000000" w:rsidDel="00000000" w:rsidP="00000000" w:rsidRDefault="00000000" w:rsidRPr="00000000" w14:paraId="0000004A">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Tercera: De los Procedimientos</w:t>
            </w:r>
          </w:p>
          <w:p w:rsidR="00000000" w:rsidDel="00000000" w:rsidP="00000000" w:rsidRDefault="00000000" w:rsidRPr="00000000" w14:paraId="0000004B">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implementar acciones derivadas de este marco de cooperación, se celebrarán términos aditivos, a partir de proyectos aprobados por las instancias competentes, en los cuales deberán constar:</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Identificación del proyecto;</w:t>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Objetivos a alcanzar;</w:t>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Metodología que se utilizará;</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Calendario de desarrollo;</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Presupuesto, si es necesario;</w:t>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Atribuciones de las partes;</w:t>
            </w:r>
          </w:p>
          <w:p w:rsidR="00000000" w:rsidDel="00000000" w:rsidP="00000000" w:rsidRDefault="00000000" w:rsidRPr="00000000" w14:paraId="00000052">
            <w:pPr>
              <w:jc w:val="both"/>
              <w:rPr>
                <w:sz w:val="20"/>
                <w:szCs w:val="20"/>
              </w:rPr>
            </w:pPr>
            <w:r w:rsidDel="00000000" w:rsidR="00000000" w:rsidRPr="00000000">
              <w:rPr>
                <w:rFonts w:ascii="Arial" w:cs="Arial" w:eastAsia="Arial" w:hAnsi="Arial"/>
                <w:sz w:val="20"/>
                <w:szCs w:val="20"/>
                <w:rtl w:val="0"/>
              </w:rPr>
              <w:t xml:space="preserve">7. Formas de transferencia y difusión de resultados</w:t>
            </w:r>
            <w:r w:rsidDel="00000000" w:rsidR="00000000" w:rsidRPr="00000000">
              <w:rPr>
                <w:sz w:val="20"/>
                <w:szCs w:val="20"/>
                <w:rtl w:val="0"/>
              </w:rPr>
              <w:t xml:space="preserve">.</w:t>
            </w:r>
          </w:p>
          <w:p w:rsidR="00000000" w:rsidDel="00000000" w:rsidP="00000000" w:rsidRDefault="00000000" w:rsidRPr="00000000" w14:paraId="00000053">
            <w:pPr>
              <w:spacing w:after="120" w:lineRule="auto"/>
              <w:jc w:val="both"/>
              <w:rPr>
                <w:sz w:val="20"/>
                <w:szCs w:val="20"/>
              </w:rPr>
            </w:pPr>
            <w:r w:rsidDel="00000000" w:rsidR="00000000" w:rsidRPr="00000000">
              <w:rPr>
                <w:rtl w:val="0"/>
              </w:rPr>
            </w:r>
          </w:p>
          <w:p w:rsidR="00000000" w:rsidDel="00000000" w:rsidP="00000000" w:rsidRDefault="00000000" w:rsidRPr="00000000" w14:paraId="00000054">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Cuarta: De los representantes </w:t>
            </w:r>
          </w:p>
          <w:p w:rsidR="00000000" w:rsidDel="00000000" w:rsidP="00000000" w:rsidRDefault="00000000" w:rsidRPr="00000000" w14:paraId="00000055">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Cada parte designará un representante institucional responsable de monitorear y controlar el cumplimiento de todas las disposiciones de este convenio hasta su extinción. Este representante puede ser reemplazado en cualquier momento, siempre que el cambio se notifique a la otra parte.</w:t>
            </w:r>
          </w:p>
          <w:p w:rsidR="00000000" w:rsidDel="00000000" w:rsidP="00000000" w:rsidRDefault="00000000" w:rsidRPr="00000000" w14:paraId="00000056">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w:t>
              <w:tab/>
              <w:t xml:space="preserve">Por parte de la Unioeste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nombra la profesora Tamara Cardoso André responsable del marco de cooperación</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t>
            </w:r>
            <w:hyperlink r:id="rId9">
              <w:r w:rsidDel="00000000" w:rsidR="00000000" w:rsidRPr="00000000">
                <w:rPr>
                  <w:rFonts w:ascii="Arial" w:cs="Arial" w:eastAsia="Arial" w:hAnsi="Arial"/>
                  <w:color w:val="0563c1"/>
                  <w:sz w:val="20"/>
                  <w:szCs w:val="20"/>
                  <w:u w:val="single"/>
                  <w:rtl w:val="0"/>
                </w:rPr>
                <w:t xml:space="preserve">tamaracardosoandrefoz@gmail.com</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8">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w:t>
              <w:tab/>
              <w:t xml:space="preserve">Por parte de UNSAM se nombra Valeria Pattacini, Secretaria de Internacionalización y Cooperación Internacional responsable del marco de cooperación (</w:t>
            </w:r>
            <w:hyperlink r:id="rId10">
              <w:r w:rsidDel="00000000" w:rsidR="00000000" w:rsidRPr="00000000">
                <w:rPr>
                  <w:rFonts w:ascii="Arial" w:cs="Arial" w:eastAsia="Arial" w:hAnsi="Arial"/>
                  <w:color w:val="0563c1"/>
                  <w:sz w:val="20"/>
                  <w:szCs w:val="20"/>
                  <w:u w:val="single"/>
                  <w:rtl w:val="0"/>
                </w:rPr>
                <w:t xml:space="preserve">internacionales@unsam.edu.ar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A">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w:t>
              <w:tab/>
              <w:t xml:space="preserve">Las personas designadas forman parte de una Comisión Mixta de Seguimiento y control constituida ad hoc en virtud del presente marco y tendrán autonomía para firmar planes de trabajo que no violan los términos acordados en este instrumento.</w:t>
            </w:r>
          </w:p>
          <w:p w:rsidR="00000000" w:rsidDel="00000000" w:rsidP="00000000" w:rsidRDefault="00000000" w:rsidRPr="00000000" w14:paraId="0000005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Quinta: Supervisor y Gestor</w:t>
            </w:r>
          </w:p>
          <w:p w:rsidR="00000000" w:rsidDel="00000000" w:rsidP="00000000" w:rsidRDefault="00000000" w:rsidRPr="00000000" w14:paraId="0000005E">
            <w:pPr>
              <w:spacing w:after="12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En cumplimiento de la Instrucción de Servicio de Unioeste N° 003/2022 - PRAF se designa como supervisor y gestor de este convenio el Asesor Jefe de Relaciones Internacionales, Prof. Dr. Rafael Mattiello.</w:t>
            </w:r>
            <w:r w:rsidDel="00000000" w:rsidR="00000000" w:rsidRPr="00000000">
              <w:rPr>
                <w:rtl w:val="0"/>
              </w:rPr>
            </w:r>
          </w:p>
          <w:p w:rsidR="00000000" w:rsidDel="00000000" w:rsidP="00000000" w:rsidRDefault="00000000" w:rsidRPr="00000000" w14:paraId="0000005F">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Sexta: De la publicidad </w:t>
            </w:r>
          </w:p>
          <w:p w:rsidR="00000000" w:rsidDel="00000000" w:rsidP="00000000" w:rsidRDefault="00000000" w:rsidRPr="00000000" w14:paraId="0000006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conformidad con el art. 686 del Decreto Estadual nº 10.086, de 17 de enero de 2022, este instrumento será publicado en el Diario Oficial del Estado de Paraná, en forma de extracto de la Unioeste.</w:t>
            </w:r>
          </w:p>
          <w:p w:rsidR="00000000" w:rsidDel="00000000" w:rsidP="00000000" w:rsidRDefault="00000000" w:rsidRPr="00000000" w14:paraId="00000061">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Séptima: De la Vigencia</w:t>
            </w:r>
          </w:p>
          <w:p w:rsidR="00000000" w:rsidDel="00000000" w:rsidP="00000000" w:rsidRDefault="00000000" w:rsidRPr="00000000" w14:paraId="00000062">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tiempo de vigencia del presente marco de cooperación será de 5 (cinco) años, a partir de la fecha de la firma de este, pudiendo ser roto por cualquiera de los signatarios, siempre que haya un aviso previo de 03 (tres) meses, de común acuerdo entre las partes, sin prejuicio para ellos.</w:t>
            </w:r>
          </w:p>
          <w:p w:rsidR="00000000" w:rsidDel="00000000" w:rsidP="00000000" w:rsidRDefault="00000000" w:rsidRPr="00000000" w14:paraId="00000063">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Octava: Tarifa</w:t>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miembros de la comunidad académica de intercambio no pagarán tasas ni en la Universidad de origen ni en la Universidad de acogida.</w:t>
            </w:r>
          </w:p>
          <w:p w:rsidR="00000000" w:rsidDel="00000000" w:rsidP="00000000" w:rsidRDefault="00000000" w:rsidRPr="00000000" w14:paraId="0000006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after="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Novena: Terminación</w:t>
            </w:r>
          </w:p>
          <w:p w:rsidR="00000000" w:rsidDel="00000000" w:rsidP="00000000" w:rsidRDefault="00000000" w:rsidRPr="00000000" w14:paraId="00000069">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término de cooperación es una declaración de intenciones para promover la cooperación institucional mutua. Este instrumento no limita el derecho de las partes a celebrar acuerdos similares con otras instituciones. La solicitud de rescisión de este Plazo de Cooperación se hará por escrito y, de ser rescindido, ambas partes deberán asegurarse de que los proyectos e iniciativas que ya han comenzado se completen.</w:t>
            </w:r>
          </w:p>
          <w:p w:rsidR="00000000" w:rsidDel="00000000" w:rsidP="00000000" w:rsidRDefault="00000000" w:rsidRPr="00000000" w14:paraId="0000006A">
            <w:pPr>
              <w:spacing w:after="12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Décima: Del Foro y Litigio </w:t>
            </w:r>
          </w:p>
          <w:p w:rsidR="00000000" w:rsidDel="00000000" w:rsidP="00000000" w:rsidRDefault="00000000" w:rsidRPr="00000000" w14:paraId="0000006C">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controversias derivadas de este Acuerdo, que no puedan resolverse amistosamente, serán resueltas de conformidad con las normas del Derecho Internacional, pudiendo las partes recurrir ante las autoridades competentes y/o Potencias de sus países, de conformidad con las normas de jurisdicción vigentes.</w:t>
            </w:r>
          </w:p>
          <w:p w:rsidR="00000000" w:rsidDel="00000000" w:rsidP="00000000" w:rsidRDefault="00000000" w:rsidRPr="00000000" w14:paraId="0000006D">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Cláusula Undécima: Protección de datos personales</w:t>
            </w:r>
          </w:p>
          <w:p w:rsidR="00000000" w:rsidDel="00000000" w:rsidP="00000000" w:rsidRDefault="00000000" w:rsidRPr="00000000" w14:paraId="0000006F">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Partes reconocen que, para la ejecución del Acuerdo, será necesario el Tratamiento de ciertos Datos Personales, y se comprometen a cumplir con las disposiciones de la Ley Brasileña N° 13.709, de 14 de agosto de 2018 - Ley General de Protección de Datos y demás legislación aplicable a la protección de Datos Personales y privacidad.</w:t>
            </w:r>
          </w:p>
          <w:p w:rsidR="00000000" w:rsidDel="00000000" w:rsidP="00000000" w:rsidRDefault="00000000" w:rsidRPr="00000000" w14:paraId="0000007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testimonio de la aprobación de los términos de las cláusulas anteriores, las partes firman el acuerdo de cooperación, escrito en dos idiomas, portugués y español, con el mismo contenido y un solo efecto en el lugar y fecha indicados a continuación.</w:t>
            </w:r>
          </w:p>
        </w:tc>
      </w:tr>
    </w:tbl>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tbl>
      <w:tblPr>
        <w:tblStyle w:val="Table2"/>
        <w:tblW w:w="9534.0" w:type="dxa"/>
        <w:jc w:val="center"/>
        <w:tblLayout w:type="fixed"/>
        <w:tblLook w:val="0400"/>
      </w:tblPr>
      <w:tblGrid>
        <w:gridCol w:w="4343"/>
        <w:gridCol w:w="567"/>
        <w:gridCol w:w="4624"/>
        <w:tblGridChange w:id="0">
          <w:tblGrid>
            <w:gridCol w:w="4343"/>
            <w:gridCol w:w="567"/>
            <w:gridCol w:w="4624"/>
          </w:tblGrid>
        </w:tblGridChange>
      </w:tblGrid>
      <w:tr>
        <w:trPr>
          <w:cantSplit w:val="0"/>
          <w:tblHeader w:val="0"/>
        </w:trPr>
        <w:tc>
          <w:tcPr/>
          <w:p w:rsidR="00000000" w:rsidDel="00000000" w:rsidP="00000000" w:rsidRDefault="00000000" w:rsidRPr="00000000" w14:paraId="0000007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Universidade Estadual do Oeste do Paraná – </w:t>
            </w:r>
            <w:r w:rsidDel="00000000" w:rsidR="00000000" w:rsidRPr="00000000">
              <w:rPr>
                <w:rFonts w:ascii="Arial" w:cs="Arial" w:eastAsia="Arial" w:hAnsi="Arial"/>
                <w:b w:val="1"/>
                <w:sz w:val="20"/>
                <w:szCs w:val="20"/>
                <w:rtl w:val="0"/>
              </w:rPr>
              <w:t xml:space="preserve">Unioeste</w:t>
            </w:r>
            <w:r w:rsidDel="00000000" w:rsidR="00000000" w:rsidRPr="00000000">
              <w:rPr>
                <w:rFonts w:ascii="Arial" w:cs="Arial" w:eastAsia="Arial" w:hAnsi="Arial"/>
                <w:sz w:val="20"/>
                <w:szCs w:val="20"/>
                <w:rtl w:val="0"/>
              </w:rPr>
              <w:t xml:space="preserve"> (Brasil)</w:t>
            </w:r>
          </w:p>
        </w:tc>
        <w:tc>
          <w:tcPr/>
          <w:p w:rsidR="00000000" w:rsidDel="00000000" w:rsidP="00000000" w:rsidRDefault="00000000" w:rsidRPr="00000000" w14:paraId="00000073">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Universidad Nacional de General San Martín</w:t>
            </w:r>
          </w:p>
          <w:p w:rsidR="00000000" w:rsidDel="00000000" w:rsidP="00000000" w:rsidRDefault="00000000" w:rsidRPr="00000000" w14:paraId="0000007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UNSAM </w:t>
            </w:r>
            <w:r w:rsidDel="00000000" w:rsidR="00000000" w:rsidRPr="00000000">
              <w:rPr>
                <w:rFonts w:ascii="Arial" w:cs="Arial" w:eastAsia="Arial" w:hAnsi="Arial"/>
                <w:sz w:val="20"/>
                <w:szCs w:val="20"/>
                <w:rtl w:val="0"/>
              </w:rPr>
              <w:t xml:space="preserve">(Argentina)</w:t>
            </w:r>
            <w:r w:rsidDel="00000000" w:rsidR="00000000" w:rsidRPr="00000000">
              <w:rPr>
                <w:rtl w:val="0"/>
              </w:rPr>
            </w:r>
          </w:p>
        </w:tc>
      </w:tr>
      <w:tr>
        <w:trPr>
          <w:cantSplit w:val="0"/>
          <w:tblHeader w:val="0"/>
        </w:trPr>
        <w:tc>
          <w:tcPr/>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pBdr>
                <w:bottom w:color="000000" w:space="1" w:sz="12" w:val="single"/>
              </w:pBd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Alexandre Almeida Webber</w:t>
            </w: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Reitor</w:t>
            </w:r>
          </w:p>
          <w:p w:rsidR="00000000" w:rsidDel="00000000" w:rsidP="00000000" w:rsidRDefault="00000000" w:rsidRPr="00000000" w14:paraId="0000007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Bdr>
                <w:bottom w:color="000000" w:space="1" w:sz="12" w:val="single"/>
              </w:pBd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Cdor. Carlos Greco</w:t>
            </w:r>
          </w:p>
          <w:p w:rsidR="00000000" w:rsidDel="00000000" w:rsidP="00000000" w:rsidRDefault="00000000" w:rsidRPr="00000000" w14:paraId="0000008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Rector</w:t>
            </w:r>
          </w:p>
        </w:tc>
      </w:tr>
      <w:tr>
        <w:trPr>
          <w:cantSplit w:val="0"/>
          <w:tblHeader w:val="0"/>
        </w:trPr>
        <w:tc>
          <w:tcPr/>
          <w:p w:rsidR="00000000" w:rsidDel="00000000" w:rsidP="00000000" w:rsidRDefault="00000000" w:rsidRPr="00000000" w14:paraId="0000008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Cascavel, _______/_______2024.</w:t>
            </w:r>
          </w:p>
        </w:tc>
        <w:tc>
          <w:tcPr/>
          <w:p w:rsidR="00000000" w:rsidDel="00000000" w:rsidP="00000000" w:rsidRDefault="00000000" w:rsidRPr="00000000" w14:paraId="00000086">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Buenos Aires ,_______/__________/2024.</w:t>
            </w:r>
          </w:p>
        </w:tc>
      </w:tr>
    </w:tbl>
    <w:p w:rsidR="00000000" w:rsidDel="00000000" w:rsidP="00000000" w:rsidRDefault="00000000" w:rsidRPr="00000000" w14:paraId="00000088">
      <w:pPr>
        <w:rPr/>
      </w:pPr>
      <w:r w:rsidDel="00000000" w:rsidR="00000000" w:rsidRPr="00000000">
        <w:rPr>
          <w:rtl w:val="0"/>
        </w:rPr>
      </w:r>
    </w:p>
    <w:sectPr>
      <w:headerReference r:id="rId11" w:type="default"/>
      <w:footerReference r:id="rId12" w:type="default"/>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50030" cy="717776"/>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50030" cy="7177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469265</wp:posOffset>
                </wp:positionH>
                <wp:positionV relativeFrom="paragraph">
                  <wp:posOffset>57150</wp:posOffset>
                </wp:positionV>
                <wp:extent cx="1981200" cy="743961"/>
                <wp:effectExtent b="0" l="0" r="0" t="0"/>
                <wp:wrapSquare wrapText="bothSides" distB="0" distT="0" distL="114300" distR="114300"/>
                <wp:docPr descr="https://lh7-us.googleusercontent.com/xd8D8VyXp8VAIFqly0maUnE0Wnc42uBHIKY6qTpdEcbHP_dRQpwyQUhagBi5boDtxa4A3VAPwb8mJNthAoH0r38O-OaX0GR7DPgqMpoE7CA5wWUUWK56Q2ceogPouxOSdUTU741l0yMLTXsixFPlJA" id="3" name="image1.png"/>
                <a:graphic>
                  <a:graphicData uri="http://schemas.openxmlformats.org/drawingml/2006/picture">
                    <pic:pic>
                      <pic:nvPicPr>
                        <pic:cNvPr descr="https://lh7-us.googleusercontent.com/xd8D8VyXp8VAIFqly0maUnE0Wnc42uBHIKY6qTpdEcbHP_dRQpwyQUhagBi5boDtxa4A3VAPwb8mJNthAoH0r38O-OaX0GR7DPgqMpoE7CA5wWUUWK56Q2ceogPouxOSdUTU741l0yMLTXsixFPlJA" id="0" name="image1.png"/>
                        <pic:cNvPicPr preferRelativeResize="0"/>
                      </pic:nvPicPr>
                      <pic:blipFill>
                        <a:blip r:embed="rId2"/>
                        <a:srcRect b="0" l="0" r="0" t="0"/>
                        <a:stretch>
                          <a:fillRect/>
                        </a:stretch>
                      </pic:blipFill>
                      <pic:spPr>
                        <a:xfrm>
                          <a:off x="0" y="0"/>
                          <a:ext cx="1981200" cy="743961"/>
                        </a:xfrm>
                        <a:prstGeom prst="rect"/>
                        <a:ln/>
                      </pic:spPr>
                    </pic:pic>
                  </a:graphicData>
                </a:graphic>
              </wp:anchor>
            </w:drawing>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3905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6B1DB3"/>
    <w:pPr>
      <w:tabs>
        <w:tab w:val="left" w:pos="284"/>
      </w:tabs>
      <w:spacing w:after="0" w:line="240" w:lineRule="auto"/>
    </w:pPr>
    <w:rPr>
      <w:rFonts w:ascii="Arial" w:cs="Times New Roman" w:eastAsia="Calibri" w:hAnsi="Arial"/>
    </w:rPr>
  </w:style>
  <w:style w:type="paragraph" w:styleId="Prrafodelista">
    <w:name w:val="List Paragraph"/>
    <w:basedOn w:val="Normal"/>
    <w:uiPriority w:val="34"/>
    <w:qFormat w:val="1"/>
    <w:rsid w:val="006B1DB3"/>
    <w:pPr>
      <w:tabs>
        <w:tab w:val="left" w:pos="284"/>
      </w:tabs>
      <w:spacing w:after="0" w:line="240" w:lineRule="auto"/>
      <w:ind w:left="708"/>
    </w:pPr>
    <w:rPr>
      <w:rFonts w:ascii="Arial" w:cs="Times New Roman" w:eastAsia="Calibri" w:hAnsi="Arial"/>
    </w:rPr>
  </w:style>
  <w:style w:type="paragraph" w:styleId="Encabezado">
    <w:name w:val="header"/>
    <w:basedOn w:val="Normal"/>
    <w:link w:val="EncabezadoCar"/>
    <w:uiPriority w:val="99"/>
    <w:unhideWhenUsed w:val="1"/>
    <w:rsid w:val="00B8145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8145F"/>
  </w:style>
  <w:style w:type="paragraph" w:styleId="Piedepgina">
    <w:name w:val="footer"/>
    <w:basedOn w:val="Normal"/>
    <w:link w:val="PiedepginaCar"/>
    <w:uiPriority w:val="99"/>
    <w:unhideWhenUsed w:val="1"/>
    <w:rsid w:val="00B8145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8145F"/>
  </w:style>
  <w:style w:type="character" w:styleId="Hipervnculo">
    <w:name w:val="Hyperlink"/>
    <w:basedOn w:val="Fuentedeprrafopredeter"/>
    <w:uiPriority w:val="99"/>
    <w:unhideWhenUsed w:val="1"/>
    <w:rsid w:val="00B8145F"/>
    <w:rPr>
      <w:color w:val="0563c1" w:themeColor="hyperlink"/>
      <w:u w:val="single"/>
    </w:rPr>
  </w:style>
  <w:style w:type="character" w:styleId="MenoPendente1" w:customStyle="1">
    <w:name w:val="Menção Pendente1"/>
    <w:basedOn w:val="Fuentedeprrafopredeter"/>
    <w:uiPriority w:val="99"/>
    <w:semiHidden w:val="1"/>
    <w:unhideWhenUsed w:val="1"/>
    <w:rsid w:val="00B8145F"/>
    <w:rPr>
      <w:color w:val="808080"/>
      <w:shd w:color="auto" w:fill="e6e6e6" w:val="clear"/>
    </w:rPr>
  </w:style>
  <w:style w:type="paragraph" w:styleId="Textodeglobo">
    <w:name w:val="Balloon Text"/>
    <w:basedOn w:val="Normal"/>
    <w:link w:val="TextodegloboCar"/>
    <w:uiPriority w:val="99"/>
    <w:semiHidden w:val="1"/>
    <w:unhideWhenUsed w:val="1"/>
    <w:rsid w:val="0040100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01005"/>
    <w:rPr>
      <w:rFonts w:ascii="Segoe UI" w:cs="Segoe UI" w:hAnsi="Segoe UI"/>
      <w:sz w:val="18"/>
      <w:szCs w:val="18"/>
    </w:rPr>
  </w:style>
  <w:style w:type="paragraph" w:styleId="Textoindependiente2">
    <w:name w:val="Body Text 2"/>
    <w:basedOn w:val="Normal"/>
    <w:link w:val="Textoindependiente2Car"/>
    <w:rsid w:val="007770F1"/>
    <w:pPr>
      <w:spacing w:after="0" w:line="360" w:lineRule="auto"/>
      <w:ind w:left="-1701" w:right="-4927"/>
      <w:jc w:val="both"/>
    </w:pPr>
    <w:rPr>
      <w:rFonts w:ascii="Times New Roman" w:cs="Times New Roman" w:eastAsia="Times New Roman" w:hAnsi="Times New Roman"/>
      <w:sz w:val="24"/>
      <w:szCs w:val="20"/>
      <w:lang w:eastAsia="es-ES" w:val="es-ES"/>
    </w:rPr>
  </w:style>
  <w:style w:type="character" w:styleId="Textoindependiente2Car" w:customStyle="1">
    <w:name w:val="Texto independiente 2 Car"/>
    <w:basedOn w:val="Fuentedeprrafopredeter"/>
    <w:link w:val="Textoindependiente2"/>
    <w:rsid w:val="007770F1"/>
    <w:rPr>
      <w:rFonts w:ascii="Times New Roman" w:cs="Times New Roman" w:eastAsia="Times New Roman" w:hAnsi="Times New Roman"/>
      <w:sz w:val="24"/>
      <w:szCs w:val="20"/>
      <w:lang w:eastAsia="es-ES" w:val="es-ES"/>
    </w:rPr>
  </w:style>
  <w:style w:type="character" w:styleId="Refdecomentario">
    <w:name w:val="annotation reference"/>
    <w:basedOn w:val="Fuentedeprrafopredeter"/>
    <w:uiPriority w:val="99"/>
    <w:semiHidden w:val="1"/>
    <w:unhideWhenUsed w:val="1"/>
    <w:rsid w:val="00AF056F"/>
    <w:rPr>
      <w:sz w:val="16"/>
      <w:szCs w:val="16"/>
    </w:rPr>
  </w:style>
  <w:style w:type="paragraph" w:styleId="Textocomentario">
    <w:name w:val="annotation text"/>
    <w:basedOn w:val="Normal"/>
    <w:link w:val="TextocomentarioCar"/>
    <w:uiPriority w:val="99"/>
    <w:semiHidden w:val="1"/>
    <w:unhideWhenUsed w:val="1"/>
    <w:rsid w:val="00AF056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F056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F056F"/>
    <w:rPr>
      <w:b w:val="1"/>
      <w:bCs w:val="1"/>
    </w:rPr>
  </w:style>
  <w:style w:type="character" w:styleId="AsuntodelcomentarioCar" w:customStyle="1">
    <w:name w:val="Asunto del comentario Car"/>
    <w:basedOn w:val="TextocomentarioCar"/>
    <w:link w:val="Asuntodelcomentario"/>
    <w:uiPriority w:val="99"/>
    <w:semiHidden w:val="1"/>
    <w:rsid w:val="00AF056F"/>
    <w:rPr>
      <w:b w:val="1"/>
      <w:bCs w:val="1"/>
      <w:sz w:val="20"/>
      <w:szCs w:val="20"/>
    </w:rPr>
  </w:style>
  <w:style w:type="character" w:styleId="Mencinsinresolver">
    <w:name w:val="Unresolved Mention"/>
    <w:basedOn w:val="Fuentedeprrafopredeter"/>
    <w:uiPriority w:val="99"/>
    <w:semiHidden w:val="1"/>
    <w:unhideWhenUsed w:val="1"/>
    <w:rsid w:val="00BE69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ternacionales@unsam.edu.ar" TargetMode="External"/><Relationship Id="rId12" Type="http://schemas.openxmlformats.org/officeDocument/2006/relationships/footer" Target="footer1.xml"/><Relationship Id="rId9" Type="http://schemas.openxmlformats.org/officeDocument/2006/relationships/hyperlink" Target="mailto:tamaracardosoandrefoz@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amaracardosoandrefoz@gmail.com" TargetMode="External"/><Relationship Id="rId8" Type="http://schemas.openxmlformats.org/officeDocument/2006/relationships/hyperlink" Target="mailto:internacionales@uns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mX4c1CzTa0C2SuvH7paGP26QQ==">CgMxLjA4AHIhMWR0NFlkUDd5bTl1eWpZa0dOWGVSNGFQTmo5SzJuNFVL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2024-02-28T14:33:00Z</dcterms:created>
  <dc:creator>Gabriela Daiana Christ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